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9234B" w14:textId="07112E27" w:rsidR="005B1492" w:rsidRPr="00E65DF8" w:rsidRDefault="000F1EEF" w:rsidP="00D400B9">
      <w:pPr>
        <w:pStyle w:val="Nagwek1"/>
        <w:spacing w:line="276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65DF8">
        <w:rPr>
          <w:rFonts w:ascii="Open Sans" w:hAnsi="Open Sans" w:cs="Open Sans"/>
          <w:b/>
          <w:bCs/>
          <w:color w:val="auto"/>
          <w:sz w:val="24"/>
          <w:szCs w:val="24"/>
        </w:rPr>
        <w:t xml:space="preserve">Przykładowy </w:t>
      </w:r>
      <w:r w:rsidR="00B03EE8" w:rsidRPr="00E65DF8">
        <w:rPr>
          <w:rFonts w:ascii="Open Sans" w:hAnsi="Open Sans" w:cs="Open Sans"/>
          <w:b/>
          <w:bCs/>
          <w:color w:val="auto"/>
          <w:sz w:val="24"/>
          <w:szCs w:val="24"/>
        </w:rPr>
        <w:t>wykaz dokumentów, gromadzonych przez ostatecznego odbiorcę wsparcia, w celu potwierdzenia spełnienia zasady DNSH w całym cyklu życia projektu</w:t>
      </w:r>
    </w:p>
    <w:p w14:paraId="31430798" w14:textId="771AD735" w:rsidR="000F1EEF" w:rsidRPr="00E65DF8" w:rsidRDefault="000F1EEF" w:rsidP="00E24279">
      <w:pPr>
        <w:spacing w:before="360" w:line="276" w:lineRule="auto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Wykazanie zgodności z zasadą DNSH możliwe będzie przez różnorodne środki, dobrane odpowiednio do specyfiki i zakresu rzeczowego projektu. Przestrzeganie zasady DNSH obowiązuje na wszystkich etapach wdrażania Projektu, czyli dotyczy: przygotowania projektów, ich oceny, realizacji czy rozliczania. Przykładowymi środkami są:</w:t>
      </w:r>
    </w:p>
    <w:p w14:paraId="738719B3" w14:textId="77777777" w:rsidR="000F1EEF" w:rsidRPr="00E65DF8" w:rsidRDefault="000F1EEF" w:rsidP="00E65DF8">
      <w:pPr>
        <w:numPr>
          <w:ilvl w:val="0"/>
          <w:numId w:val="11"/>
        </w:numPr>
        <w:spacing w:line="276" w:lineRule="auto"/>
        <w:rPr>
          <w:rFonts w:ascii="Open Sans" w:hAnsi="Open Sans" w:cs="Open Sans"/>
          <w:bCs/>
          <w:sz w:val="20"/>
          <w:szCs w:val="20"/>
          <w:u w:val="single"/>
        </w:rPr>
      </w:pPr>
      <w:r w:rsidRPr="00E65DF8">
        <w:rPr>
          <w:rFonts w:ascii="Open Sans" w:hAnsi="Open Sans" w:cs="Open Sans"/>
          <w:bCs/>
          <w:sz w:val="20"/>
          <w:szCs w:val="20"/>
          <w:u w:val="single"/>
        </w:rPr>
        <w:t>Na etapie przygotowania dokumentacji do wniosku o dofinansowanie:</w:t>
      </w:r>
    </w:p>
    <w:p w14:paraId="20F1CCCF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sporządzenie audytu energetycznego, audytu efektywności energetycznej,</w:t>
      </w:r>
    </w:p>
    <w:p w14:paraId="774AE083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wykonanie inwentaryzacji przyrodniczej (w zależności od trybu realizacji projektu),</w:t>
      </w:r>
    </w:p>
    <w:p w14:paraId="0E93EE17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uzyskanie decyzji o środowiskowych uwarunkowaniach,</w:t>
      </w:r>
    </w:p>
    <w:p w14:paraId="5C219C6E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uzyskanie zgłoszenia / decyzji geologicznej (w zależności od trybu realizacji projektu),</w:t>
      </w:r>
    </w:p>
    <w:p w14:paraId="107B0B05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uzyskanie zgłoszenia / pozwolenia wodnoprawnego (w zależności od trybu realizacji projektu).</w:t>
      </w:r>
    </w:p>
    <w:p w14:paraId="5B62773C" w14:textId="77777777" w:rsidR="000F1EEF" w:rsidRPr="00E65DF8" w:rsidRDefault="000F1EEF" w:rsidP="00E65DF8">
      <w:pPr>
        <w:numPr>
          <w:ilvl w:val="0"/>
          <w:numId w:val="13"/>
        </w:numPr>
        <w:spacing w:line="276" w:lineRule="auto"/>
        <w:rPr>
          <w:rFonts w:ascii="Open Sans" w:hAnsi="Open Sans" w:cs="Open Sans"/>
          <w:bCs/>
          <w:sz w:val="20"/>
          <w:szCs w:val="20"/>
          <w:u w:val="single"/>
        </w:rPr>
      </w:pPr>
      <w:r w:rsidRPr="00E65DF8">
        <w:rPr>
          <w:rFonts w:ascii="Open Sans" w:hAnsi="Open Sans" w:cs="Open Sans"/>
          <w:bCs/>
          <w:sz w:val="20"/>
          <w:szCs w:val="20"/>
          <w:u w:val="single"/>
        </w:rPr>
        <w:t>Na etapie ubiegania się o dofinansowanie:</w:t>
      </w:r>
    </w:p>
    <w:p w14:paraId="6B853061" w14:textId="1A7ADDB1" w:rsidR="000F1EEF" w:rsidRPr="00E65DF8" w:rsidRDefault="000F1EEF" w:rsidP="00E65DF8">
      <w:pPr>
        <w:pStyle w:val="Akapitzlist"/>
        <w:numPr>
          <w:ilvl w:val="0"/>
          <w:numId w:val="18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załączenie do wniosku o dofinansowanie m.in. dokumentów wymienionych w pkt. 1,</w:t>
      </w:r>
    </w:p>
    <w:p w14:paraId="6F9DF58B" w14:textId="7697A218" w:rsidR="000F1EEF" w:rsidRPr="00E65DF8" w:rsidRDefault="000F1EEF" w:rsidP="00E65DF8">
      <w:pPr>
        <w:pStyle w:val="Akapitzlist"/>
        <w:numPr>
          <w:ilvl w:val="0"/>
          <w:numId w:val="18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podanie stosownych informacji, np. we wniosku o dofinansowanie, Studium Wykonalności, czy w odpowiednim tematycznie formularzu.</w:t>
      </w:r>
    </w:p>
    <w:p w14:paraId="19E1BC86" w14:textId="77777777" w:rsidR="000F1EEF" w:rsidRPr="00E65DF8" w:rsidRDefault="000F1EEF" w:rsidP="00E65DF8">
      <w:pPr>
        <w:numPr>
          <w:ilvl w:val="0"/>
          <w:numId w:val="15"/>
        </w:numPr>
        <w:spacing w:line="276" w:lineRule="auto"/>
        <w:rPr>
          <w:rFonts w:ascii="Open Sans" w:hAnsi="Open Sans" w:cs="Open Sans"/>
          <w:bCs/>
          <w:sz w:val="20"/>
          <w:szCs w:val="20"/>
          <w:u w:val="single"/>
        </w:rPr>
      </w:pPr>
      <w:r w:rsidRPr="00E65DF8">
        <w:rPr>
          <w:rFonts w:ascii="Open Sans" w:hAnsi="Open Sans" w:cs="Open Sans"/>
          <w:bCs/>
          <w:sz w:val="20"/>
          <w:szCs w:val="20"/>
          <w:u w:val="single"/>
        </w:rPr>
        <w:t>Na etapie realizacji projektu w zależności od jego zakresu i specyfiki:</w:t>
      </w:r>
    </w:p>
    <w:p w14:paraId="040A313B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przygotowanie dokumentacji przetargowej potwierdzającej stosowanie zielonych zamówień,</w:t>
      </w:r>
    </w:p>
    <w:p w14:paraId="160F6207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pozyskanie kart, świadectw, deklaracji potwierdzających pochodzenie, jakość, bezpieczeństwo zastosowanych w projekcie materiałów, urządzeń itp.,</w:t>
      </w:r>
    </w:p>
    <w:p w14:paraId="673065DB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przestrzeganie obowiązujących przepisów dot. ochrony środowiska na etapie budowy np. zapisów decyzji na wycinkę drzew i krzewów, decyzji derogacyjnych wydanych na podstawie art. 56 ustawy o ochronie przyrody, zgłoszeń i decyzji wydanych na podstawie art. 118 ustawy o ochronie przyrody, decyzji o środowiskowych uwarunkowaniach, karty przekazania odpadów i udokumentowanie ich przykładowo sprawozdaniami, protokołami, czy wpisami do dziennika budowy potwierdzającymi przestrzeganie tych warunków,</w:t>
      </w:r>
    </w:p>
    <w:p w14:paraId="46C06F0E" w14:textId="77777777" w:rsidR="000F1EEF" w:rsidRPr="00E65DF8" w:rsidRDefault="000F1EEF" w:rsidP="00E24279">
      <w:pPr>
        <w:pStyle w:val="Akapitzlist"/>
        <w:numPr>
          <w:ilvl w:val="0"/>
          <w:numId w:val="19"/>
        </w:numPr>
        <w:spacing w:line="276" w:lineRule="auto"/>
        <w:ind w:left="1276" w:hanging="357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lastRenderedPageBreak/>
        <w:t>analizy spełniania wymagań konkluzji BAT (ang. Best Available Techniques) - najlepszych dostępnych technik,</w:t>
      </w:r>
    </w:p>
    <w:p w14:paraId="5F714686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wdrożenie systemu zarządzania środowiskowego, raporty realizacji celów środowiskowych w ramach systemów zarządzania środowiskowego (np. ISO 14001),</w:t>
      </w:r>
    </w:p>
    <w:p w14:paraId="17AB65BD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ewidencjonowanie gazów lub pyłów wprowadzanych do powietrza,</w:t>
      </w:r>
    </w:p>
    <w:p w14:paraId="256ABC15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ewidencjonowanie odpadów,</w:t>
      </w:r>
    </w:p>
    <w:p w14:paraId="0ABE42DB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ewidencjonowanie zużywanej wody, produkowanych ścieków,</w:t>
      </w:r>
    </w:p>
    <w:p w14:paraId="40177B23" w14:textId="323267E8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 xml:space="preserve">prowadzenie działalności zgodnie z zezwoleniami eksploatacyjnymi uzyskanymi na potrzeby projektu (np. z pozwoleniem wodnoprawnym na usługi wodne, pozwoleniem zintegrowanym, pozwoleniem na wprowadzanie gazów lub pyłów do powietrza, decyzją o środowiskowych uwarunkowaniach, pozwoleniami z zakresu gospodarki odpadami) </w:t>
      </w:r>
      <w:r w:rsidRPr="00E65DF8">
        <w:rPr>
          <w:rFonts w:ascii="Open Sans" w:hAnsi="Open Sans" w:cs="Open Sans"/>
          <w:bCs/>
          <w:sz w:val="20"/>
          <w:szCs w:val="20"/>
        </w:rPr>
        <w:br/>
        <w:t>i udokumentowanie tego przykładowo sprawozdaniami, protokołami potwierdzającymi przestrzeganie warunków. </w:t>
      </w:r>
    </w:p>
    <w:p w14:paraId="55D50A05" w14:textId="34C9C499" w:rsidR="00E84D4E" w:rsidRPr="00E65DF8" w:rsidRDefault="000F1EEF" w:rsidP="00E65DF8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Dokumentacja z procesu inwestycyjnego oraz prowadzonej już działalności może podlegać weryfikacji pod kątem spełnienia zasady DNSH na etapie kontroli projektu przeprowadzanej np. przez Instytucje Zewnętrzne. Przy wprowadzaniu zmian w projektach, zgodność projektu z zasadą „nie czyń poważnych szkód" nadal będzie musiała zostać zapewniona, co każdorazowo winno zostać uprawdopodobnione przez beneficjenta (ostatecznego odbiorcę) wsparcia.</w:t>
      </w:r>
    </w:p>
    <w:sectPr w:rsidR="00E84D4E" w:rsidRPr="00E65DF8" w:rsidSect="0044684F">
      <w:headerReference w:type="default" r:id="rId8"/>
      <w:footerReference w:type="default" r:id="rId9"/>
      <w:headerReference w:type="first" r:id="rId10"/>
      <w:pgSz w:w="11906" w:h="16838"/>
      <w:pgMar w:top="219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60C2D" w14:textId="77777777" w:rsidR="005A5ACC" w:rsidRDefault="005A5ACC" w:rsidP="00EA3E02">
      <w:pPr>
        <w:spacing w:after="0" w:line="240" w:lineRule="auto"/>
      </w:pPr>
      <w:r>
        <w:separator/>
      </w:r>
    </w:p>
  </w:endnote>
  <w:endnote w:type="continuationSeparator" w:id="0">
    <w:p w14:paraId="7F75585D" w14:textId="77777777" w:rsidR="005A5ACC" w:rsidRDefault="005A5ACC" w:rsidP="00EA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5845112"/>
      <w:docPartObj>
        <w:docPartGallery w:val="Page Numbers (Bottom of Page)"/>
        <w:docPartUnique/>
      </w:docPartObj>
    </w:sdtPr>
    <w:sdtEndPr/>
    <w:sdtContent>
      <w:p w14:paraId="4304C544" w14:textId="4AB1251A" w:rsidR="00D47F9D" w:rsidRDefault="00D47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763">
          <w:rPr>
            <w:noProof/>
          </w:rPr>
          <w:t>2</w:t>
        </w:r>
        <w:r>
          <w:fldChar w:fldCharType="end"/>
        </w:r>
      </w:p>
    </w:sdtContent>
  </w:sdt>
  <w:p w14:paraId="382F4903" w14:textId="77777777" w:rsidR="00D47F9D" w:rsidRDefault="00D4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9EABC" w14:textId="77777777" w:rsidR="005A5ACC" w:rsidRDefault="005A5ACC" w:rsidP="00EA3E02">
      <w:pPr>
        <w:spacing w:after="0" w:line="240" w:lineRule="auto"/>
      </w:pPr>
      <w:r>
        <w:separator/>
      </w:r>
    </w:p>
  </w:footnote>
  <w:footnote w:type="continuationSeparator" w:id="0">
    <w:p w14:paraId="4F9A3F2C" w14:textId="77777777" w:rsidR="005A5ACC" w:rsidRDefault="005A5ACC" w:rsidP="00EA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45A0A" w14:textId="6DB735F4" w:rsidR="00AE37D8" w:rsidRDefault="00AE37D8">
    <w:pPr>
      <w:pStyle w:val="Nagwek"/>
    </w:pPr>
  </w:p>
  <w:p w14:paraId="0582B309" w14:textId="234AF2DA" w:rsidR="000F1EEF" w:rsidRDefault="000F1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E3207" w14:textId="289DD2AB" w:rsidR="0044684F" w:rsidRDefault="0044684F">
    <w:pPr>
      <w:pStyle w:val="Nagwek"/>
    </w:pPr>
    <w:r>
      <w:rPr>
        <w:noProof/>
        <w:lang w:eastAsia="pl-PL"/>
      </w:rPr>
      <w:drawing>
        <wp:inline distT="0" distB="0" distL="0" distR="0" wp14:anchorId="49A7BBDE" wp14:editId="42DF1402">
          <wp:extent cx="5759450" cy="572770"/>
          <wp:effectExtent l="0" t="0" r="0" b="0"/>
          <wp:docPr id="641427535" name="Obraz 641427535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3427B" w14:textId="71BCFFE2" w:rsidR="0044684F" w:rsidRPr="0044684F" w:rsidRDefault="0044684F" w:rsidP="0044684F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 xml:space="preserve">Załącznik </w:t>
    </w:r>
    <w:r w:rsidR="00DA5763">
      <w:rPr>
        <w:rFonts w:ascii="Open Sans" w:hAnsi="Open Sans" w:cs="Open Sans"/>
        <w:color w:val="auto"/>
        <w:sz w:val="20"/>
        <w:szCs w:val="20"/>
      </w:rPr>
      <w:t>2</w:t>
    </w:r>
    <w:r w:rsidRPr="0044684F">
      <w:rPr>
        <w:rFonts w:ascii="Open Sans" w:hAnsi="Open Sans" w:cs="Open Sans"/>
        <w:color w:val="auto"/>
        <w:sz w:val="20"/>
        <w:szCs w:val="20"/>
      </w:rPr>
      <w:t xml:space="preserve">. do Listy załączników </w:t>
    </w:r>
  </w:p>
  <w:p w14:paraId="3A1A2C6C" w14:textId="77777777" w:rsidR="0044684F" w:rsidRPr="0044684F" w:rsidRDefault="0044684F" w:rsidP="0044684F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>do wniosku o dofinansowanie w ramach programu priorytetowego</w:t>
    </w:r>
  </w:p>
  <w:p w14:paraId="1926FD80" w14:textId="77777777" w:rsidR="0044684F" w:rsidRPr="0044684F" w:rsidRDefault="0044684F" w:rsidP="0044684F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 xml:space="preserve">Współfinansowanie projektów realizowanych w ramach Programu Fundusze Europejskie na Infrastrukturę, Klimat, Środowisko 2021-2027 (FEnIKS), </w:t>
    </w:r>
  </w:p>
  <w:p w14:paraId="67C8F6AE" w14:textId="7E11CEEE" w:rsidR="0044684F" w:rsidRPr="0044684F" w:rsidRDefault="0044684F" w:rsidP="0044684F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 xml:space="preserve">Część </w:t>
    </w:r>
    <w:r w:rsidR="001C7BC8">
      <w:rPr>
        <w:rFonts w:ascii="Open Sans" w:hAnsi="Open Sans" w:cs="Open Sans"/>
        <w:color w:val="auto"/>
        <w:sz w:val="20"/>
        <w:szCs w:val="20"/>
      </w:rPr>
      <w:t>5</w:t>
    </w:r>
    <w:r w:rsidRPr="0044684F">
      <w:rPr>
        <w:rFonts w:ascii="Open Sans" w:hAnsi="Open Sans" w:cs="Open Sans"/>
        <w:color w:val="auto"/>
        <w:sz w:val="20"/>
        <w:szCs w:val="20"/>
      </w:rPr>
      <w:t xml:space="preserve">) </w:t>
    </w:r>
    <w:r w:rsidR="001C7BC8">
      <w:rPr>
        <w:rFonts w:ascii="Open Sans" w:hAnsi="Open Sans" w:cs="Open Sans"/>
        <w:color w:val="auto"/>
        <w:sz w:val="20"/>
        <w:szCs w:val="20"/>
      </w:rPr>
      <w:t>Źródła wysokosprawnej kogeneracji</w:t>
    </w:r>
  </w:p>
  <w:p w14:paraId="7F1C6981" w14:textId="77777777" w:rsidR="0044684F" w:rsidRDefault="004468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F0E4A"/>
    <w:multiLevelType w:val="multilevel"/>
    <w:tmpl w:val="AA0C1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01238"/>
    <w:multiLevelType w:val="multilevel"/>
    <w:tmpl w:val="44B08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46347"/>
    <w:multiLevelType w:val="hybridMultilevel"/>
    <w:tmpl w:val="DD62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823ED"/>
    <w:multiLevelType w:val="hybridMultilevel"/>
    <w:tmpl w:val="35E2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36BD0"/>
    <w:multiLevelType w:val="multilevel"/>
    <w:tmpl w:val="9DD2F3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828BC"/>
    <w:multiLevelType w:val="hybridMultilevel"/>
    <w:tmpl w:val="8F342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04472"/>
    <w:multiLevelType w:val="multilevel"/>
    <w:tmpl w:val="1748A2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CB038B"/>
    <w:multiLevelType w:val="hybridMultilevel"/>
    <w:tmpl w:val="D918E89C"/>
    <w:lvl w:ilvl="0" w:tplc="9410A8A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 w15:restartNumberingAfterBreak="0">
    <w:nsid w:val="38A72320"/>
    <w:multiLevelType w:val="hybridMultilevel"/>
    <w:tmpl w:val="2D800D54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0605D"/>
    <w:multiLevelType w:val="hybridMultilevel"/>
    <w:tmpl w:val="592C8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12" w15:restartNumberingAfterBreak="0">
    <w:nsid w:val="528871E7"/>
    <w:multiLevelType w:val="hybridMultilevel"/>
    <w:tmpl w:val="AF78002C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B13925"/>
    <w:multiLevelType w:val="hybridMultilevel"/>
    <w:tmpl w:val="69704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92DE6"/>
    <w:multiLevelType w:val="multilevel"/>
    <w:tmpl w:val="15E6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FA1220"/>
    <w:multiLevelType w:val="hybridMultilevel"/>
    <w:tmpl w:val="8E20083C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3E4E2A"/>
    <w:multiLevelType w:val="multilevel"/>
    <w:tmpl w:val="D9D45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F354DD"/>
    <w:multiLevelType w:val="hybridMultilevel"/>
    <w:tmpl w:val="2FAEA1F8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34668371">
    <w:abstractNumId w:val="12"/>
  </w:num>
  <w:num w:numId="2" w16cid:durableId="1777825432">
    <w:abstractNumId w:val="2"/>
  </w:num>
  <w:num w:numId="3" w16cid:durableId="17205866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3385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0494847">
    <w:abstractNumId w:val="8"/>
  </w:num>
  <w:num w:numId="6" w16cid:durableId="784933254">
    <w:abstractNumId w:val="6"/>
  </w:num>
  <w:num w:numId="7" w16cid:durableId="841359998">
    <w:abstractNumId w:val="13"/>
  </w:num>
  <w:num w:numId="8" w16cid:durableId="907762757">
    <w:abstractNumId w:val="5"/>
  </w:num>
  <w:num w:numId="9" w16cid:durableId="2033219679">
    <w:abstractNumId w:val="3"/>
  </w:num>
  <w:num w:numId="10" w16cid:durableId="1364869862">
    <w:abstractNumId w:val="10"/>
  </w:num>
  <w:num w:numId="11" w16cid:durableId="812795149">
    <w:abstractNumId w:val="16"/>
  </w:num>
  <w:num w:numId="12" w16cid:durableId="330135849">
    <w:abstractNumId w:val="1"/>
  </w:num>
  <w:num w:numId="13" w16cid:durableId="617875348">
    <w:abstractNumId w:val="7"/>
  </w:num>
  <w:num w:numId="14" w16cid:durableId="1871449824">
    <w:abstractNumId w:val="14"/>
  </w:num>
  <w:num w:numId="15" w16cid:durableId="630862656">
    <w:abstractNumId w:val="4"/>
  </w:num>
  <w:num w:numId="16" w16cid:durableId="813982733">
    <w:abstractNumId w:val="0"/>
  </w:num>
  <w:num w:numId="17" w16cid:durableId="824394634">
    <w:abstractNumId w:val="15"/>
  </w:num>
  <w:num w:numId="18" w16cid:durableId="1557352683">
    <w:abstractNumId w:val="17"/>
  </w:num>
  <w:num w:numId="19" w16cid:durableId="16848964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02"/>
    <w:rsid w:val="00002FC9"/>
    <w:rsid w:val="000106A3"/>
    <w:rsid w:val="000107D5"/>
    <w:rsid w:val="000472DB"/>
    <w:rsid w:val="00083C15"/>
    <w:rsid w:val="000F1EEF"/>
    <w:rsid w:val="00103D06"/>
    <w:rsid w:val="00127002"/>
    <w:rsid w:val="001801D7"/>
    <w:rsid w:val="001B0DEB"/>
    <w:rsid w:val="001C7BC8"/>
    <w:rsid w:val="001D1153"/>
    <w:rsid w:val="001E14A5"/>
    <w:rsid w:val="001F527E"/>
    <w:rsid w:val="00211EF3"/>
    <w:rsid w:val="00234F6B"/>
    <w:rsid w:val="002669D6"/>
    <w:rsid w:val="00295B31"/>
    <w:rsid w:val="002E1CD7"/>
    <w:rsid w:val="00307B93"/>
    <w:rsid w:val="003A00F5"/>
    <w:rsid w:val="003A75F6"/>
    <w:rsid w:val="00402C05"/>
    <w:rsid w:val="0044684F"/>
    <w:rsid w:val="0045751B"/>
    <w:rsid w:val="0046765B"/>
    <w:rsid w:val="00475A1B"/>
    <w:rsid w:val="00490E66"/>
    <w:rsid w:val="0049719C"/>
    <w:rsid w:val="004B4A3E"/>
    <w:rsid w:val="004C7F0B"/>
    <w:rsid w:val="0050270C"/>
    <w:rsid w:val="0050580B"/>
    <w:rsid w:val="00531C17"/>
    <w:rsid w:val="00542F7E"/>
    <w:rsid w:val="005665A4"/>
    <w:rsid w:val="005728A4"/>
    <w:rsid w:val="0058203A"/>
    <w:rsid w:val="005976D6"/>
    <w:rsid w:val="005979E4"/>
    <w:rsid w:val="005A5ACC"/>
    <w:rsid w:val="005B1492"/>
    <w:rsid w:val="005E7596"/>
    <w:rsid w:val="005F32CA"/>
    <w:rsid w:val="00626021"/>
    <w:rsid w:val="0064714D"/>
    <w:rsid w:val="006661EF"/>
    <w:rsid w:val="008728F6"/>
    <w:rsid w:val="008A399A"/>
    <w:rsid w:val="008B3703"/>
    <w:rsid w:val="008E00A7"/>
    <w:rsid w:val="008F5D52"/>
    <w:rsid w:val="008F6903"/>
    <w:rsid w:val="00967E99"/>
    <w:rsid w:val="009734DD"/>
    <w:rsid w:val="00993E73"/>
    <w:rsid w:val="00A01C9B"/>
    <w:rsid w:val="00A02239"/>
    <w:rsid w:val="00A27203"/>
    <w:rsid w:val="00A34E35"/>
    <w:rsid w:val="00A57174"/>
    <w:rsid w:val="00AE37D8"/>
    <w:rsid w:val="00B03EE8"/>
    <w:rsid w:val="00B36C5B"/>
    <w:rsid w:val="00B507EC"/>
    <w:rsid w:val="00BB5816"/>
    <w:rsid w:val="00BC7884"/>
    <w:rsid w:val="00BD323C"/>
    <w:rsid w:val="00D173B9"/>
    <w:rsid w:val="00D27A72"/>
    <w:rsid w:val="00D400B9"/>
    <w:rsid w:val="00D47F9D"/>
    <w:rsid w:val="00D8113A"/>
    <w:rsid w:val="00DA5763"/>
    <w:rsid w:val="00E24279"/>
    <w:rsid w:val="00E65DF8"/>
    <w:rsid w:val="00E84D4E"/>
    <w:rsid w:val="00E910F6"/>
    <w:rsid w:val="00EA3E02"/>
    <w:rsid w:val="00EB07F4"/>
    <w:rsid w:val="00ED174F"/>
    <w:rsid w:val="00ED4F65"/>
    <w:rsid w:val="00F03FD6"/>
    <w:rsid w:val="00F4091D"/>
    <w:rsid w:val="00F5635D"/>
    <w:rsid w:val="00F700BA"/>
    <w:rsid w:val="00FE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839BD"/>
  <w15:chartTrackingRefBased/>
  <w15:docId w15:val="{2343C5A6-C016-433E-9DD1-9CDB7A17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00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A3E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E02"/>
  </w:style>
  <w:style w:type="paragraph" w:styleId="Stopka">
    <w:name w:val="footer"/>
    <w:basedOn w:val="Normalny"/>
    <w:link w:val="Stopka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E02"/>
  </w:style>
  <w:style w:type="table" w:styleId="Tabela-Siatka">
    <w:name w:val="Table Grid"/>
    <w:basedOn w:val="Standardowy"/>
    <w:uiPriority w:val="39"/>
    <w:rsid w:val="0087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728F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728F6"/>
  </w:style>
  <w:style w:type="character" w:styleId="Odwoaniedokomentarza">
    <w:name w:val="annotation reference"/>
    <w:basedOn w:val="Domylnaczcionkaakapitu"/>
    <w:uiPriority w:val="99"/>
    <w:semiHidden/>
    <w:unhideWhenUsed/>
    <w:rsid w:val="008E00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0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0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0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0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0A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E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E66"/>
    <w:rPr>
      <w:vertAlign w:val="superscript"/>
    </w:rPr>
  </w:style>
  <w:style w:type="character" w:customStyle="1" w:styleId="markedcontent">
    <w:name w:val="markedcontent"/>
    <w:basedOn w:val="Domylnaczcionkaakapitu"/>
    <w:rsid w:val="005665A4"/>
  </w:style>
  <w:style w:type="character" w:customStyle="1" w:styleId="Nagwek1Znak">
    <w:name w:val="Nagłówek 1 Znak"/>
    <w:basedOn w:val="Domylnaczcionkaakapitu"/>
    <w:link w:val="Nagwek1"/>
    <w:uiPriority w:val="9"/>
    <w:rsid w:val="00D400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5D15B-F0DF-4544-AD2A-EFCB0918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Przykładowy wykaz dokumentów w celu potwierdzenia spełnienia zasady DNSH</vt:lpstr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Przykładowy wykaz dokumentów w celu potwierdzenia spełnienia zasady DNSH</dc:title>
  <dc:subject/>
  <dc:creator>Kryczkowski Paweł</dc:creator>
  <cp:keywords/>
  <dc:description/>
  <cp:lastModifiedBy>Cendrowska Anna</cp:lastModifiedBy>
  <cp:revision>26</cp:revision>
  <dcterms:created xsi:type="dcterms:W3CDTF">2024-04-08T12:55:00Z</dcterms:created>
  <dcterms:modified xsi:type="dcterms:W3CDTF">2025-11-18T20:32:00Z</dcterms:modified>
</cp:coreProperties>
</file>